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23" w:rsidRPr="002D5652" w:rsidRDefault="00CA4E28" w:rsidP="00AD515C">
      <w:pPr>
        <w:ind w:left="4956"/>
        <w:jc w:val="right"/>
      </w:pPr>
      <w:bookmarkStart w:id="0" w:name="_GoBack"/>
      <w:bookmarkEnd w:id="0"/>
      <w:r w:rsidRPr="002D5652">
        <w:t>Kórnik</w:t>
      </w:r>
      <w:r w:rsidR="00785E23" w:rsidRPr="002D5652">
        <w:t>, dnia ......................</w:t>
      </w:r>
      <w:r w:rsidR="00E57086" w:rsidRPr="002D5652">
        <w:t>..</w:t>
      </w:r>
      <w:r w:rsidR="00785E23" w:rsidRPr="002D5652">
        <w:t>...............</w:t>
      </w:r>
    </w:p>
    <w:p w:rsidR="00AD515C" w:rsidRPr="002D5652" w:rsidRDefault="00AD515C"/>
    <w:p w:rsidR="000D64FE" w:rsidRPr="002D5652" w:rsidRDefault="000D64FE"/>
    <w:p w:rsidR="00785E23" w:rsidRPr="002D5652" w:rsidRDefault="00785E23">
      <w:r w:rsidRPr="002D5652">
        <w:t>........................................................................</w:t>
      </w:r>
      <w:r w:rsidR="000239ED" w:rsidRPr="002D5652">
        <w:t>.....</w:t>
      </w:r>
      <w:r w:rsidRPr="002D5652">
        <w:t>...</w:t>
      </w:r>
    </w:p>
    <w:p w:rsidR="00AD515C" w:rsidRPr="002D5652" w:rsidRDefault="00785E23">
      <w:pPr>
        <w:rPr>
          <w:vertAlign w:val="superscript"/>
        </w:rPr>
      </w:pPr>
      <w:r w:rsidRPr="002D5652">
        <w:rPr>
          <w:vertAlign w:val="superscript"/>
        </w:rPr>
        <w:t xml:space="preserve">( imię , nazwisko </w:t>
      </w:r>
      <w:r w:rsidR="000239ED" w:rsidRPr="002D5652">
        <w:rPr>
          <w:vertAlign w:val="superscript"/>
        </w:rPr>
        <w:t>właściciela / właścicieli / współużytkowników wieczystych</w:t>
      </w:r>
      <w:r w:rsidRPr="002D5652">
        <w:rPr>
          <w:vertAlign w:val="superscript"/>
        </w:rPr>
        <w:t>)</w:t>
      </w:r>
    </w:p>
    <w:p w:rsidR="00785E23" w:rsidRPr="002D5652" w:rsidRDefault="00785E23">
      <w:r w:rsidRPr="002D5652">
        <w:t>...................................................................</w:t>
      </w:r>
      <w:r w:rsidR="000239ED" w:rsidRPr="002D5652">
        <w:t>.....</w:t>
      </w:r>
      <w:r w:rsidRPr="002D5652">
        <w:t>........</w:t>
      </w:r>
    </w:p>
    <w:p w:rsidR="00AD515C" w:rsidRPr="002D5652" w:rsidRDefault="00AD515C"/>
    <w:p w:rsidR="00785E23" w:rsidRPr="002D5652" w:rsidRDefault="00785E23">
      <w:r w:rsidRPr="002D5652">
        <w:t>.................................................................</w:t>
      </w:r>
      <w:r w:rsidR="000239ED" w:rsidRPr="002D5652">
        <w:t>....</w:t>
      </w:r>
      <w:r w:rsidRPr="002D5652">
        <w:t>..........</w:t>
      </w:r>
    </w:p>
    <w:p w:rsidR="00785E23" w:rsidRPr="002D5652" w:rsidRDefault="00785E23">
      <w:pPr>
        <w:rPr>
          <w:vertAlign w:val="superscript"/>
        </w:rPr>
      </w:pPr>
      <w:r w:rsidRPr="002D5652">
        <w:rPr>
          <w:vertAlign w:val="superscript"/>
        </w:rPr>
        <w:t>( kod pocztowy , adres zamieszkania)</w:t>
      </w:r>
    </w:p>
    <w:p w:rsidR="00AD515C" w:rsidRPr="002D5652" w:rsidRDefault="00AD515C"/>
    <w:p w:rsidR="000D64FE" w:rsidRPr="002D5652" w:rsidRDefault="00AD515C" w:rsidP="0019478C">
      <w:pPr>
        <w:rPr>
          <w:b/>
          <w:vertAlign w:val="superscript"/>
        </w:rPr>
      </w:pPr>
      <w:r w:rsidRPr="002D5652">
        <w:t>nr tel. kontaktowego</w:t>
      </w:r>
      <w:r w:rsidR="00785E23" w:rsidRPr="002D5652">
        <w:t>: .</w:t>
      </w:r>
      <w:r w:rsidRPr="002D5652">
        <w:t>.................................</w:t>
      </w:r>
      <w:r w:rsidR="000239ED" w:rsidRPr="002D5652">
        <w:t>....</w:t>
      </w:r>
      <w:r w:rsidR="008A3154" w:rsidRPr="002D5652">
        <w:t>.</w:t>
      </w:r>
      <w:r w:rsidRPr="002D5652">
        <w:t>....</w:t>
      </w:r>
      <w:r w:rsidR="00785E23" w:rsidRPr="002D5652">
        <w:t>....</w:t>
      </w:r>
    </w:p>
    <w:p w:rsidR="00213590" w:rsidRPr="002D5652" w:rsidRDefault="00CA4E28" w:rsidP="002D5652">
      <w:pPr>
        <w:ind w:firstLine="6096"/>
        <w:rPr>
          <w:b/>
          <w:bCs/>
        </w:rPr>
      </w:pPr>
      <w:r w:rsidRPr="002D5652">
        <w:rPr>
          <w:b/>
          <w:bCs/>
        </w:rPr>
        <w:t>Burmistrz Miasta i Gminy Kórnik</w:t>
      </w:r>
    </w:p>
    <w:p w:rsidR="00785E23" w:rsidRPr="002D5652" w:rsidRDefault="00CA4E28" w:rsidP="002D5652">
      <w:pPr>
        <w:ind w:firstLine="6096"/>
        <w:rPr>
          <w:bCs/>
        </w:rPr>
      </w:pPr>
      <w:r w:rsidRPr="002D5652">
        <w:rPr>
          <w:bCs/>
        </w:rPr>
        <w:t>Pl. Niepodległości 1</w:t>
      </w:r>
    </w:p>
    <w:p w:rsidR="008D4925" w:rsidRPr="002D5652" w:rsidRDefault="00CA4E28" w:rsidP="002D5652">
      <w:pPr>
        <w:ind w:firstLine="6096"/>
        <w:rPr>
          <w:bCs/>
        </w:rPr>
      </w:pPr>
      <w:r w:rsidRPr="002D5652">
        <w:rPr>
          <w:bCs/>
        </w:rPr>
        <w:t>62 – 035 Kórnik</w:t>
      </w:r>
    </w:p>
    <w:p w:rsidR="00213590" w:rsidRPr="002D5652" w:rsidRDefault="00213590"/>
    <w:p w:rsidR="0075418E" w:rsidRPr="002D5652" w:rsidRDefault="0075418E"/>
    <w:p w:rsidR="00785E23" w:rsidRPr="002D5652" w:rsidRDefault="00785E23">
      <w:pPr>
        <w:pStyle w:val="Nagwek1"/>
        <w:rPr>
          <w:sz w:val="24"/>
          <w:szCs w:val="24"/>
        </w:rPr>
      </w:pPr>
      <w:r w:rsidRPr="002D5652">
        <w:rPr>
          <w:sz w:val="24"/>
          <w:szCs w:val="24"/>
        </w:rPr>
        <w:t>W</w:t>
      </w:r>
      <w:r w:rsidR="00270932" w:rsidRPr="002D5652">
        <w:rPr>
          <w:sz w:val="24"/>
          <w:szCs w:val="24"/>
        </w:rPr>
        <w:t xml:space="preserve"> </w:t>
      </w:r>
      <w:r w:rsidRPr="002D5652">
        <w:rPr>
          <w:sz w:val="24"/>
          <w:szCs w:val="24"/>
        </w:rPr>
        <w:t>N</w:t>
      </w:r>
      <w:r w:rsidR="00270932" w:rsidRPr="002D5652">
        <w:rPr>
          <w:sz w:val="24"/>
          <w:szCs w:val="24"/>
        </w:rPr>
        <w:t xml:space="preserve"> </w:t>
      </w:r>
      <w:r w:rsidRPr="002D5652">
        <w:rPr>
          <w:sz w:val="24"/>
          <w:szCs w:val="24"/>
        </w:rPr>
        <w:t>I</w:t>
      </w:r>
      <w:r w:rsidR="00270932" w:rsidRPr="002D5652">
        <w:rPr>
          <w:sz w:val="24"/>
          <w:szCs w:val="24"/>
        </w:rPr>
        <w:t xml:space="preserve"> </w:t>
      </w:r>
      <w:r w:rsidRPr="002D5652">
        <w:rPr>
          <w:sz w:val="24"/>
          <w:szCs w:val="24"/>
        </w:rPr>
        <w:t>O</w:t>
      </w:r>
      <w:r w:rsidR="00270932" w:rsidRPr="002D5652">
        <w:rPr>
          <w:sz w:val="24"/>
          <w:szCs w:val="24"/>
        </w:rPr>
        <w:t xml:space="preserve"> </w:t>
      </w:r>
      <w:r w:rsidRPr="002D5652">
        <w:rPr>
          <w:sz w:val="24"/>
          <w:szCs w:val="24"/>
        </w:rPr>
        <w:t>S</w:t>
      </w:r>
      <w:r w:rsidR="00270932" w:rsidRPr="002D5652">
        <w:rPr>
          <w:sz w:val="24"/>
          <w:szCs w:val="24"/>
        </w:rPr>
        <w:t xml:space="preserve"> </w:t>
      </w:r>
      <w:r w:rsidRPr="002D5652">
        <w:rPr>
          <w:sz w:val="24"/>
          <w:szCs w:val="24"/>
        </w:rPr>
        <w:t xml:space="preserve">EK </w:t>
      </w:r>
    </w:p>
    <w:p w:rsidR="00175D3B" w:rsidRPr="002D5652" w:rsidRDefault="00175D3B" w:rsidP="00175D3B">
      <w:pPr>
        <w:jc w:val="center"/>
        <w:rPr>
          <w:b/>
        </w:rPr>
      </w:pPr>
      <w:r w:rsidRPr="002D5652">
        <w:rPr>
          <w:b/>
        </w:rPr>
        <w:t xml:space="preserve">O </w:t>
      </w:r>
      <w:r w:rsidR="00821285">
        <w:rPr>
          <w:b/>
        </w:rPr>
        <w:t xml:space="preserve">ZATWIERDZENIE </w:t>
      </w:r>
      <w:r w:rsidR="005729C0" w:rsidRPr="002D5652">
        <w:rPr>
          <w:b/>
          <w:bCs/>
        </w:rPr>
        <w:t>PODZIAŁ</w:t>
      </w:r>
      <w:r w:rsidR="00821285">
        <w:rPr>
          <w:b/>
          <w:bCs/>
        </w:rPr>
        <w:t>U</w:t>
      </w:r>
      <w:r w:rsidR="005729C0" w:rsidRPr="002D5652">
        <w:rPr>
          <w:b/>
          <w:bCs/>
        </w:rPr>
        <w:t xml:space="preserve"> NIERUCHOMOŚCI</w:t>
      </w:r>
    </w:p>
    <w:p w:rsidR="00785E23" w:rsidRPr="002D5652" w:rsidRDefault="00785E23">
      <w:pPr>
        <w:jc w:val="center"/>
      </w:pPr>
    </w:p>
    <w:p w:rsidR="000239ED" w:rsidRPr="002D5652" w:rsidRDefault="000239ED" w:rsidP="000239ED">
      <w:pPr>
        <w:jc w:val="center"/>
        <w:rPr>
          <w:b/>
          <w:bCs/>
        </w:rPr>
      </w:pPr>
      <w:r w:rsidRPr="002D5652">
        <w:rPr>
          <w:b/>
          <w:bCs/>
        </w:rPr>
        <w:t>Etap I. Wydanie postanowienia o zgodności podziału z planem miejscowym</w:t>
      </w:r>
      <w:r w:rsidRPr="002D5652">
        <w:rPr>
          <w:rStyle w:val="Odwoanieprzypisudolnego"/>
        </w:rPr>
        <w:footnoteReference w:id="1"/>
      </w:r>
    </w:p>
    <w:p w:rsidR="00A67FB5" w:rsidRPr="002D5652" w:rsidRDefault="000239ED" w:rsidP="000239ED">
      <w:pPr>
        <w:jc w:val="center"/>
      </w:pPr>
      <w:r w:rsidRPr="002D5652">
        <w:rPr>
          <w:b/>
          <w:bCs/>
        </w:rPr>
        <w:t>Etap II. Wydanie decyzji zatwierdzającej podział</w:t>
      </w:r>
      <w:r w:rsidR="0019478C" w:rsidRPr="002D5652">
        <w:rPr>
          <w:bCs/>
          <w:vertAlign w:val="superscript"/>
        </w:rPr>
        <w:t>1</w:t>
      </w:r>
      <w:r w:rsidRPr="002D5652">
        <w:rPr>
          <w:b/>
          <w:bCs/>
        </w:rPr>
        <w:t>.</w:t>
      </w:r>
    </w:p>
    <w:p w:rsidR="0086672C" w:rsidRPr="002D5652" w:rsidRDefault="0086672C" w:rsidP="008A3154">
      <w:pPr>
        <w:autoSpaceDE w:val="0"/>
        <w:autoSpaceDN w:val="0"/>
        <w:adjustRightInd w:val="0"/>
        <w:jc w:val="both"/>
      </w:pPr>
    </w:p>
    <w:p w:rsidR="00CA4E28" w:rsidRPr="002D5652" w:rsidRDefault="00CA4E28" w:rsidP="002F0224">
      <w:pPr>
        <w:autoSpaceDE w:val="0"/>
        <w:autoSpaceDN w:val="0"/>
        <w:adjustRightInd w:val="0"/>
        <w:spacing w:line="360" w:lineRule="auto"/>
        <w:jc w:val="both"/>
      </w:pPr>
      <w:r w:rsidRPr="002F0224">
        <w:t xml:space="preserve">         </w:t>
      </w:r>
      <w:r w:rsidRPr="002D5652">
        <w:t xml:space="preserve">Zwracam się z prośbą o dokonanie podziału nieruchomości zapisanej w </w:t>
      </w:r>
      <w:r w:rsidR="002D5652">
        <w:t>KW  ..............………………………………</w:t>
      </w:r>
      <w:r w:rsidRPr="002D5652">
        <w:t xml:space="preserve"> położonej w</w:t>
      </w:r>
      <w:r w:rsidR="00F77571" w:rsidRPr="002D5652">
        <w:t xml:space="preserve"> obrębie geodezyjnym</w:t>
      </w:r>
      <w:r w:rsidRPr="002D5652">
        <w:t xml:space="preserve"> ...............</w:t>
      </w:r>
      <w:r w:rsidR="002D5652">
        <w:t>........</w:t>
      </w:r>
      <w:r w:rsidRPr="002D5652">
        <w:t>....................</w:t>
      </w:r>
      <w:r w:rsidR="00F77571" w:rsidRPr="002D5652">
        <w:t xml:space="preserve"> </w:t>
      </w:r>
      <w:r w:rsidRPr="002D5652">
        <w:t>oznaczonej numerem ewidencyjnym działki(ek)</w:t>
      </w:r>
      <w:r w:rsidR="00F77571" w:rsidRPr="002D5652">
        <w:t>……………………………</w:t>
      </w:r>
      <w:r w:rsidRPr="002D5652">
        <w:t>...........................................</w:t>
      </w:r>
      <w:r w:rsidR="00F77571" w:rsidRPr="002D5652">
        <w:t>....</w:t>
      </w:r>
      <w:r w:rsidRPr="002D5652">
        <w:t xml:space="preserve"> o powierzchni ........................</w:t>
      </w:r>
      <w:r w:rsidR="00F77571" w:rsidRPr="002D5652">
        <w:t>.....................</w:t>
      </w:r>
      <w:r w:rsidRPr="002D5652">
        <w:t>.</w:t>
      </w:r>
      <w:r w:rsidR="00F77571" w:rsidRPr="002D5652">
        <w:t xml:space="preserve"> </w:t>
      </w:r>
      <w:r w:rsidRPr="002D5652">
        <w:t xml:space="preserve">ha. </w:t>
      </w:r>
    </w:p>
    <w:p w:rsidR="00CA4E28" w:rsidRPr="002D5652" w:rsidRDefault="005F56D9" w:rsidP="00CA4E28">
      <w:r>
        <w:t>Podział ma na celu ………………………………………………………………………………………….. i następuje:</w:t>
      </w:r>
    </w:p>
    <w:p w:rsidR="00CA4E28" w:rsidRPr="002D5652" w:rsidRDefault="00CA4E28" w:rsidP="00CA4E28">
      <w:pPr>
        <w:ind w:left="360"/>
        <w:jc w:val="both"/>
      </w:pPr>
    </w:p>
    <w:p w:rsidR="00CA4E28" w:rsidRPr="002D5652" w:rsidRDefault="00CA4E28" w:rsidP="00CA4E28">
      <w:pPr>
        <w:ind w:left="360"/>
        <w:jc w:val="both"/>
        <w:rPr>
          <w:b/>
        </w:rPr>
      </w:pPr>
      <w:r w:rsidRPr="002D5652">
        <w:t xml:space="preserve">*1. zgodnie z załączoną </w:t>
      </w:r>
      <w:r w:rsidRPr="002D5652">
        <w:rPr>
          <w:b/>
          <w:i/>
        </w:rPr>
        <w:t xml:space="preserve">mapą z </w:t>
      </w:r>
      <w:r w:rsidRPr="002D5652">
        <w:t xml:space="preserve"> </w:t>
      </w:r>
      <w:r w:rsidRPr="002D5652">
        <w:rPr>
          <w:b/>
          <w:i/>
          <w:iCs/>
        </w:rPr>
        <w:t xml:space="preserve">projektem </w:t>
      </w:r>
      <w:r w:rsidRPr="002D5652">
        <w:rPr>
          <w:b/>
          <w:i/>
        </w:rPr>
        <w:t xml:space="preserve"> podziału</w:t>
      </w:r>
      <w:r w:rsidRPr="002D5652">
        <w:rPr>
          <w:b/>
        </w:rPr>
        <w:t xml:space="preserve"> </w:t>
      </w:r>
    </w:p>
    <w:p w:rsidR="00CA4E28" w:rsidRPr="002D5652" w:rsidRDefault="00CA4E28" w:rsidP="00CA4E28">
      <w:pPr>
        <w:ind w:left="360"/>
        <w:jc w:val="both"/>
        <w:rPr>
          <w:bCs/>
          <w:i/>
          <w:iCs/>
        </w:rPr>
      </w:pPr>
      <w:r w:rsidRPr="002D5652">
        <w:rPr>
          <w:b/>
        </w:rPr>
        <w:t xml:space="preserve">– </w:t>
      </w:r>
      <w:r w:rsidRPr="002D5652">
        <w:t>w trybie określonym</w:t>
      </w:r>
      <w:r w:rsidRPr="002D5652">
        <w:rPr>
          <w:b/>
        </w:rPr>
        <w:t xml:space="preserve"> w </w:t>
      </w:r>
      <w:r w:rsidRPr="002D5652">
        <w:rPr>
          <w:b/>
          <w:bCs/>
          <w:iCs/>
        </w:rPr>
        <w:t>art. 95</w:t>
      </w:r>
      <w:r w:rsidRPr="002D5652">
        <w:rPr>
          <w:bCs/>
          <w:i/>
          <w:iCs/>
        </w:rPr>
        <w:t xml:space="preserve"> </w:t>
      </w:r>
      <w:r w:rsidRPr="002D5652">
        <w:rPr>
          <w:bCs/>
          <w:iCs/>
        </w:rPr>
        <w:t>ustawy</w:t>
      </w:r>
      <w:r w:rsidRPr="002D5652">
        <w:rPr>
          <w:bCs/>
          <w:i/>
          <w:iCs/>
        </w:rPr>
        <w:t xml:space="preserve"> o gospodarce nieruchomościami </w:t>
      </w:r>
      <w:r w:rsidRPr="002D5652">
        <w:rPr>
          <w:bCs/>
          <w:iCs/>
        </w:rPr>
        <w:t xml:space="preserve">tj. </w:t>
      </w:r>
      <w:r w:rsidRPr="002D5652">
        <w:rPr>
          <w:b/>
          <w:bCs/>
          <w:iCs/>
        </w:rPr>
        <w:t>niezależnie od ustaleń</w:t>
      </w:r>
      <w:r w:rsidRPr="002D5652">
        <w:rPr>
          <w:b/>
          <w:bCs/>
          <w:i/>
          <w:iCs/>
        </w:rPr>
        <w:t xml:space="preserve"> </w:t>
      </w:r>
      <w:r w:rsidRPr="002D5652">
        <w:rPr>
          <w:b/>
          <w:bCs/>
          <w:iCs/>
        </w:rPr>
        <w:t>pl</w:t>
      </w:r>
      <w:r w:rsidRPr="002D5652">
        <w:rPr>
          <w:b/>
          <w:bCs/>
          <w:iCs/>
        </w:rPr>
        <w:t>a</w:t>
      </w:r>
      <w:r w:rsidRPr="002D5652">
        <w:rPr>
          <w:b/>
          <w:bCs/>
          <w:iCs/>
        </w:rPr>
        <w:t>nu miejscowego</w:t>
      </w:r>
      <w:r w:rsidR="00392D21">
        <w:rPr>
          <w:b/>
          <w:bCs/>
          <w:iCs/>
        </w:rPr>
        <w:t>,</w:t>
      </w:r>
      <w:r w:rsidRPr="002D5652">
        <w:rPr>
          <w:b/>
          <w:bCs/>
          <w:i/>
          <w:iCs/>
        </w:rPr>
        <w:t xml:space="preserve"> </w:t>
      </w:r>
      <w:r w:rsidRPr="002D5652">
        <w:rPr>
          <w:bCs/>
          <w:iCs/>
        </w:rPr>
        <w:t xml:space="preserve"> a w przypadku jego braku  niezależnie od decyzji</w:t>
      </w:r>
      <w:r w:rsidRPr="002D5652">
        <w:rPr>
          <w:bCs/>
          <w:i/>
          <w:iCs/>
        </w:rPr>
        <w:t xml:space="preserve"> </w:t>
      </w:r>
      <w:r w:rsidRPr="00392D21">
        <w:rPr>
          <w:bCs/>
          <w:iCs/>
        </w:rPr>
        <w:t>o</w:t>
      </w:r>
      <w:r w:rsidRPr="002D5652">
        <w:rPr>
          <w:bCs/>
          <w:i/>
          <w:iCs/>
        </w:rPr>
        <w:t xml:space="preserve"> </w:t>
      </w:r>
      <w:r w:rsidR="00392D21">
        <w:rPr>
          <w:bCs/>
          <w:iCs/>
        </w:rPr>
        <w:t>warunkach zabudowy,</w:t>
      </w:r>
    </w:p>
    <w:p w:rsidR="00CA4E28" w:rsidRPr="002D5652" w:rsidRDefault="00CA4E28" w:rsidP="00CA4E28">
      <w:pPr>
        <w:ind w:left="360"/>
        <w:jc w:val="both"/>
        <w:rPr>
          <w:b/>
          <w:i/>
        </w:rPr>
      </w:pPr>
      <w:r w:rsidRPr="002D5652">
        <w:t xml:space="preserve">*2. zgodnie ze </w:t>
      </w:r>
      <w:r w:rsidRPr="002D5652">
        <w:rPr>
          <w:b/>
          <w:i/>
          <w:iCs/>
        </w:rPr>
        <w:t>wstępnym projektem</w:t>
      </w:r>
      <w:r w:rsidRPr="002D5652">
        <w:rPr>
          <w:b/>
          <w:i/>
        </w:rPr>
        <w:t xml:space="preserve"> podziału </w:t>
      </w:r>
    </w:p>
    <w:p w:rsidR="006F09F4" w:rsidRDefault="00CA4E28" w:rsidP="00CA4E28">
      <w:pPr>
        <w:ind w:left="360"/>
        <w:jc w:val="both"/>
        <w:rPr>
          <w:i/>
        </w:rPr>
      </w:pPr>
      <w:r w:rsidRPr="002D5652">
        <w:rPr>
          <w:b/>
          <w:i/>
        </w:rPr>
        <w:t xml:space="preserve">– </w:t>
      </w:r>
      <w:r w:rsidRPr="002D5652">
        <w:rPr>
          <w:b/>
        </w:rPr>
        <w:t xml:space="preserve">w oparciu o </w:t>
      </w:r>
      <w:r w:rsidRPr="002D5652">
        <w:rPr>
          <w:b/>
          <w:bCs/>
          <w:iCs/>
        </w:rPr>
        <w:t>ustalenia  planu</w:t>
      </w:r>
      <w:r w:rsidRPr="002D5652">
        <w:rPr>
          <w:b/>
        </w:rPr>
        <w:t xml:space="preserve"> miejscowego,</w:t>
      </w:r>
      <w:r w:rsidRPr="002D5652">
        <w:rPr>
          <w:b/>
          <w:i/>
        </w:rPr>
        <w:t xml:space="preserve"> </w:t>
      </w:r>
      <w:r w:rsidR="006854A5">
        <w:t xml:space="preserve">a w przypadku jego braku </w:t>
      </w:r>
      <w:r w:rsidRPr="002D5652">
        <w:t xml:space="preserve">zgodnie </w:t>
      </w:r>
      <w:r w:rsidR="006854A5">
        <w:t xml:space="preserve">z </w:t>
      </w:r>
      <w:r w:rsidRPr="002D5652">
        <w:t>warunkami okr</w:t>
      </w:r>
      <w:r w:rsidRPr="002D5652">
        <w:t>e</w:t>
      </w:r>
      <w:r w:rsidRPr="002D5652">
        <w:t xml:space="preserve">ślonymi w decyzji </w:t>
      </w:r>
      <w:r w:rsidRPr="00392D21">
        <w:t>o warunkach zabudowy</w:t>
      </w:r>
    </w:p>
    <w:p w:rsidR="006F09F4" w:rsidRPr="006F09F4" w:rsidRDefault="006F09F4" w:rsidP="00CA4E28">
      <w:pPr>
        <w:ind w:left="360"/>
        <w:jc w:val="both"/>
      </w:pPr>
      <w:r w:rsidRPr="002D5652">
        <w:rPr>
          <w:b/>
          <w:i/>
        </w:rPr>
        <w:t xml:space="preserve">– </w:t>
      </w:r>
      <w:r w:rsidRPr="006F09F4">
        <w:rPr>
          <w:b/>
        </w:rPr>
        <w:t>w oparciu o przepisy art. 94 ust1</w:t>
      </w:r>
      <w:r>
        <w:rPr>
          <w:b/>
        </w:rPr>
        <w:t>/</w:t>
      </w:r>
      <w:r w:rsidRPr="006F09F4">
        <w:rPr>
          <w:b/>
        </w:rPr>
        <w:t>art. 93 ust 2a</w:t>
      </w:r>
      <w:r w:rsidRPr="006F09F4">
        <w:rPr>
          <w:vertAlign w:val="superscript"/>
        </w:rPr>
        <w:t>1</w:t>
      </w:r>
    </w:p>
    <w:p w:rsidR="00CA4E28" w:rsidRDefault="00CA4E28" w:rsidP="00CA4E28">
      <w:pPr>
        <w:ind w:left="360"/>
        <w:jc w:val="both"/>
      </w:pPr>
      <w:r w:rsidRPr="002D5652">
        <w:t xml:space="preserve"> (w tym przypadku, w pierwszym</w:t>
      </w:r>
      <w:r w:rsidR="002F0224" w:rsidRPr="002D5652">
        <w:t xml:space="preserve"> etapie </w:t>
      </w:r>
      <w:r w:rsidRPr="002D5652">
        <w:t>o wydanie  opinii w formie postanowienia co do zgodności wstępnego pr</w:t>
      </w:r>
      <w:r w:rsidR="006F09F4">
        <w:t>ojektu podziału z  przepisami jw.</w:t>
      </w:r>
      <w:r w:rsidR="004B6414">
        <w:t xml:space="preserve">) </w:t>
      </w:r>
    </w:p>
    <w:p w:rsidR="006F09F4" w:rsidRPr="002D5652" w:rsidRDefault="006F09F4" w:rsidP="00CA4E28">
      <w:pPr>
        <w:ind w:left="360"/>
        <w:jc w:val="both"/>
      </w:pPr>
    </w:p>
    <w:p w:rsidR="00CA4E28" w:rsidRPr="002D5652" w:rsidRDefault="00CA4E28" w:rsidP="002F0224">
      <w:pPr>
        <w:spacing w:line="276" w:lineRule="auto"/>
        <w:ind w:left="360"/>
        <w:jc w:val="both"/>
      </w:pPr>
      <w:r w:rsidRPr="002D5652">
        <w:tab/>
      </w:r>
      <w:r w:rsidRPr="002D5652">
        <w:tab/>
        <w:t>Przewidywany dostęp do drogi publicznej dla  wydzielanych działek:</w:t>
      </w:r>
    </w:p>
    <w:p w:rsidR="009E51D3" w:rsidRDefault="00CA4E28" w:rsidP="00392D21">
      <w:pPr>
        <w:spacing w:line="276" w:lineRule="auto"/>
        <w:ind w:left="360"/>
        <w:jc w:val="both"/>
      </w:pPr>
      <w:r w:rsidRPr="002D5652">
        <w:t>od ulicy/drogi  .................................................. poprzez:</w:t>
      </w:r>
    </w:p>
    <w:p w:rsidR="009E51D3" w:rsidRDefault="00CA4E28" w:rsidP="002F0224">
      <w:pPr>
        <w:spacing w:line="276" w:lineRule="auto"/>
        <w:ind w:left="360"/>
      </w:pPr>
      <w:r w:rsidRPr="002D5652">
        <w:t>drogę wewnętrzną oznaczoną nr działki(ek)....................................</w:t>
      </w:r>
      <w:r w:rsidR="002D5652">
        <w:t>...................</w:t>
      </w:r>
      <w:r w:rsidRPr="002D5652">
        <w:t>..stanowiącą wł</w:t>
      </w:r>
      <w:r w:rsidRPr="002D5652">
        <w:t>a</w:t>
      </w:r>
      <w:r w:rsidRPr="002D5652">
        <w:t>sność</w:t>
      </w:r>
    </w:p>
    <w:p w:rsidR="00CA4E28" w:rsidRPr="002D5652" w:rsidRDefault="00CA4E28" w:rsidP="002F0224">
      <w:pPr>
        <w:spacing w:line="276" w:lineRule="auto"/>
        <w:ind w:left="360"/>
      </w:pPr>
      <w:r w:rsidRPr="002D5652">
        <w:t>................................................................................................................................................</w:t>
      </w:r>
      <w:r w:rsidR="002D5652">
        <w:t>...................</w:t>
      </w:r>
      <w:r w:rsidRPr="002D5652">
        <w:t>.</w:t>
      </w:r>
      <w:r w:rsidRPr="002D5652">
        <w:br/>
        <w:t xml:space="preserve"> ustanowienie służebności drogowych przez działki ...................</w:t>
      </w:r>
      <w:r w:rsidR="002D5652">
        <w:t>...................</w:t>
      </w:r>
      <w:r w:rsidRPr="002D5652">
        <w:t>........................................</w:t>
      </w:r>
    </w:p>
    <w:p w:rsidR="00CA4E28" w:rsidRPr="002D5652" w:rsidRDefault="00CA4E28" w:rsidP="002F0224">
      <w:pPr>
        <w:spacing w:line="276" w:lineRule="auto"/>
        <w:ind w:left="360"/>
        <w:jc w:val="both"/>
      </w:pPr>
      <w:r w:rsidRPr="002D5652">
        <w:t>.............................................................................................................................................</w:t>
      </w:r>
      <w:r w:rsidR="002D5652">
        <w:t>.................</w:t>
      </w:r>
      <w:r w:rsidRPr="002D5652">
        <w:t>....</w:t>
      </w:r>
    </w:p>
    <w:p w:rsidR="00B67689" w:rsidRPr="002D5652" w:rsidRDefault="00CA4E28" w:rsidP="00CA4E28">
      <w:pPr>
        <w:ind w:left="360"/>
        <w:jc w:val="both"/>
      </w:pPr>
      <w:r w:rsidRPr="002D5652">
        <w:tab/>
      </w:r>
      <w:r w:rsidRPr="002D5652">
        <w:tab/>
      </w:r>
    </w:p>
    <w:p w:rsidR="005F56D9" w:rsidRDefault="005F56D9" w:rsidP="00685D88">
      <w:pPr>
        <w:spacing w:line="300" w:lineRule="exact"/>
        <w:jc w:val="both"/>
        <w:rPr>
          <w:i/>
          <w:sz w:val="22"/>
          <w:szCs w:val="22"/>
        </w:rPr>
      </w:pPr>
    </w:p>
    <w:p w:rsidR="00F02507" w:rsidRDefault="00F02507" w:rsidP="00685D88">
      <w:pPr>
        <w:spacing w:line="300" w:lineRule="exact"/>
        <w:jc w:val="both"/>
        <w:rPr>
          <w:b/>
          <w:bCs/>
          <w:sz w:val="22"/>
          <w:szCs w:val="22"/>
        </w:rPr>
      </w:pPr>
    </w:p>
    <w:p w:rsidR="005F56D9" w:rsidRPr="00F02507" w:rsidRDefault="00F02507" w:rsidP="00685D88">
      <w:pPr>
        <w:spacing w:line="300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 !</w:t>
      </w:r>
    </w:p>
    <w:p w:rsidR="00685D88" w:rsidRPr="00F02507" w:rsidRDefault="00B67689" w:rsidP="00685D88">
      <w:pPr>
        <w:spacing w:line="300" w:lineRule="exact"/>
        <w:jc w:val="both"/>
        <w:rPr>
          <w:b/>
          <w:i/>
          <w:sz w:val="22"/>
          <w:szCs w:val="22"/>
        </w:rPr>
      </w:pPr>
      <w:r w:rsidRPr="00F02507">
        <w:rPr>
          <w:b/>
          <w:i/>
          <w:sz w:val="22"/>
          <w:szCs w:val="22"/>
        </w:rPr>
        <w:t xml:space="preserve">Zgodnie z art. 98a ustawy z dnia 21 sierpnia 1997 roku o gospodarce nieruchomościami, jeśli w wyniku podziału nieruchomości dokonanego na wniosek właściciela lub użytkownika wieczystego wzrośnie jej wartość burmistrz może ustalić, w drodze decyzji </w:t>
      </w:r>
      <w:r w:rsidRPr="00F02507">
        <w:rPr>
          <w:b/>
          <w:i/>
          <w:sz w:val="22"/>
          <w:szCs w:val="22"/>
          <w:u w:val="single"/>
        </w:rPr>
        <w:t xml:space="preserve">opłatę </w:t>
      </w:r>
      <w:proofErr w:type="spellStart"/>
      <w:r w:rsidRPr="00F02507">
        <w:rPr>
          <w:b/>
          <w:i/>
          <w:sz w:val="22"/>
          <w:szCs w:val="22"/>
          <w:u w:val="single"/>
        </w:rPr>
        <w:t>adiacencką</w:t>
      </w:r>
      <w:proofErr w:type="spellEnd"/>
      <w:r w:rsidRPr="00F02507">
        <w:rPr>
          <w:b/>
          <w:i/>
          <w:sz w:val="22"/>
          <w:szCs w:val="22"/>
        </w:rPr>
        <w:t xml:space="preserve"> z tego tytułu. Stawka procentowa opłaty </w:t>
      </w:r>
      <w:proofErr w:type="spellStart"/>
      <w:r w:rsidRPr="00F02507">
        <w:rPr>
          <w:b/>
          <w:i/>
          <w:sz w:val="22"/>
          <w:szCs w:val="22"/>
        </w:rPr>
        <w:t>adiacenckiej</w:t>
      </w:r>
      <w:proofErr w:type="spellEnd"/>
      <w:r w:rsidRPr="00F02507">
        <w:rPr>
          <w:b/>
          <w:i/>
          <w:sz w:val="22"/>
          <w:szCs w:val="22"/>
        </w:rPr>
        <w:t xml:space="preserve"> zgodnie z uchwałą Rady Miejskiej w Kórniku Nr XXVI/261/2008 z dnia 30 lipca 2008 roku została ustalona w wysokości 20% różnicy wartości nieruchomości.</w:t>
      </w:r>
    </w:p>
    <w:p w:rsidR="00785E23" w:rsidRPr="00F02507" w:rsidRDefault="00685D88" w:rsidP="005F56D9">
      <w:pPr>
        <w:spacing w:line="300" w:lineRule="exact"/>
        <w:jc w:val="both"/>
        <w:rPr>
          <w:b/>
          <w:i/>
          <w:sz w:val="22"/>
          <w:szCs w:val="22"/>
        </w:rPr>
      </w:pPr>
      <w:r w:rsidRPr="00F02507">
        <w:rPr>
          <w:b/>
          <w:i/>
          <w:sz w:val="22"/>
          <w:szCs w:val="22"/>
        </w:rPr>
        <w:t>Nie dotyczy podziałów zgodnie z art. 95 ustawy z dnia 21 sierpnia 1997 roku o gospodarce nieruchom</w:t>
      </w:r>
      <w:r w:rsidRPr="00F02507">
        <w:rPr>
          <w:b/>
          <w:i/>
          <w:sz w:val="22"/>
          <w:szCs w:val="22"/>
        </w:rPr>
        <w:t>o</w:t>
      </w:r>
      <w:r w:rsidRPr="00F02507">
        <w:rPr>
          <w:b/>
          <w:i/>
          <w:sz w:val="22"/>
          <w:szCs w:val="22"/>
        </w:rPr>
        <w:t>ściami</w:t>
      </w:r>
      <w:r w:rsidR="005F56D9" w:rsidRPr="00F02507">
        <w:rPr>
          <w:b/>
          <w:i/>
          <w:sz w:val="22"/>
          <w:szCs w:val="22"/>
        </w:rPr>
        <w:t>.</w:t>
      </w:r>
    </w:p>
    <w:p w:rsidR="00785E23" w:rsidRPr="002D5652" w:rsidRDefault="00785E23"/>
    <w:p w:rsidR="00AD34E3" w:rsidRPr="002D5652" w:rsidRDefault="00CA351D" w:rsidP="00CA35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D5652">
        <w:rPr>
          <w:b/>
          <w:bCs/>
          <w:sz w:val="22"/>
          <w:szCs w:val="22"/>
        </w:rPr>
        <w:t>Załączniki:</w:t>
      </w:r>
    </w:p>
    <w:p w:rsidR="00CA351D" w:rsidRPr="002D5652" w:rsidRDefault="00CA351D" w:rsidP="00CA35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D5652">
        <w:rPr>
          <w:b/>
          <w:bCs/>
          <w:sz w:val="16"/>
          <w:szCs w:val="16"/>
        </w:rPr>
        <w:t>Etap I</w:t>
      </w:r>
    </w:p>
    <w:p w:rsidR="00CA351D" w:rsidRPr="002D5652" w:rsidRDefault="00CA351D" w:rsidP="00CA351D">
      <w:pPr>
        <w:numPr>
          <w:ilvl w:val="0"/>
          <w:numId w:val="35"/>
        </w:numPr>
        <w:rPr>
          <w:sz w:val="16"/>
          <w:szCs w:val="16"/>
        </w:rPr>
      </w:pPr>
      <w:r w:rsidRPr="002D5652">
        <w:rPr>
          <w:sz w:val="16"/>
          <w:szCs w:val="16"/>
        </w:rPr>
        <w:t>dokument stwierdzający tytuł prawny do nieruchomości,</w:t>
      </w:r>
    </w:p>
    <w:p w:rsidR="001C5A00" w:rsidRPr="002D5652" w:rsidRDefault="006F09F4" w:rsidP="001C5A00">
      <w:pPr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wypis z ewidencji gruntów i budynków (</w:t>
      </w:r>
      <w:r w:rsidR="00CA351D" w:rsidRPr="002D5652">
        <w:rPr>
          <w:sz w:val="16"/>
          <w:szCs w:val="16"/>
        </w:rPr>
        <w:t xml:space="preserve"> katast</w:t>
      </w:r>
      <w:r>
        <w:rPr>
          <w:sz w:val="16"/>
          <w:szCs w:val="16"/>
        </w:rPr>
        <w:t>e</w:t>
      </w:r>
      <w:r w:rsidR="00CA351D" w:rsidRPr="002D5652">
        <w:rPr>
          <w:sz w:val="16"/>
          <w:szCs w:val="16"/>
        </w:rPr>
        <w:t>r</w:t>
      </w:r>
      <w:r>
        <w:rPr>
          <w:sz w:val="16"/>
          <w:szCs w:val="16"/>
        </w:rPr>
        <w:t xml:space="preserve"> nieruchomości) z kopią mapy ewidencyjnej,  </w:t>
      </w:r>
    </w:p>
    <w:p w:rsidR="00685D88" w:rsidRDefault="00CA351D" w:rsidP="00685D88">
      <w:pPr>
        <w:numPr>
          <w:ilvl w:val="0"/>
          <w:numId w:val="35"/>
        </w:numPr>
        <w:rPr>
          <w:sz w:val="16"/>
          <w:szCs w:val="16"/>
        </w:rPr>
      </w:pPr>
      <w:r w:rsidRPr="002D5652">
        <w:rPr>
          <w:sz w:val="16"/>
          <w:szCs w:val="16"/>
        </w:rPr>
        <w:t>projekt podziału nieruchomości (minimum po 1 egz. dla każdej ze stron),</w:t>
      </w:r>
    </w:p>
    <w:p w:rsidR="001F7EEC" w:rsidRPr="00685D88" w:rsidRDefault="00FD0EC3" w:rsidP="00685D88">
      <w:pPr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decyzja o warunkach zabudowy,</w:t>
      </w:r>
    </w:p>
    <w:p w:rsidR="001A401F" w:rsidRPr="002D5652" w:rsidRDefault="001A401F" w:rsidP="001A401F">
      <w:pPr>
        <w:numPr>
          <w:ilvl w:val="0"/>
          <w:numId w:val="38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rzuty poszczególnych kondygnacji budynku wraz z odcinkami granic wewnątrz budynku, jeżeli pr</w:t>
      </w:r>
      <w:r w:rsidRPr="002D5652">
        <w:rPr>
          <w:sz w:val="16"/>
          <w:szCs w:val="16"/>
        </w:rPr>
        <w:t>o</w:t>
      </w:r>
      <w:r w:rsidRPr="002D5652">
        <w:rPr>
          <w:sz w:val="16"/>
          <w:szCs w:val="16"/>
        </w:rPr>
        <w:t>ponowany podział powoduje także podział budynku (zgodnie z art.93 ust.3b ustawy o gospodarce nieruchomościami),</w:t>
      </w:r>
    </w:p>
    <w:p w:rsidR="001A401F" w:rsidRPr="002D5652" w:rsidRDefault="002F0808" w:rsidP="001A401F">
      <w:pPr>
        <w:numPr>
          <w:ilvl w:val="0"/>
          <w:numId w:val="38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p</w:t>
      </w:r>
      <w:r w:rsidR="001A401F" w:rsidRPr="002D5652">
        <w:rPr>
          <w:sz w:val="16"/>
          <w:szCs w:val="16"/>
        </w:rPr>
        <w:t>ozwolenie Wojewódzkiego Konserwatora Zabytków (w przypadku dokonywania podziałów w odp</w:t>
      </w:r>
      <w:r w:rsidR="001A401F" w:rsidRPr="002D5652">
        <w:rPr>
          <w:sz w:val="16"/>
          <w:szCs w:val="16"/>
        </w:rPr>
        <w:t>o</w:t>
      </w:r>
      <w:r w:rsidR="001A401F" w:rsidRPr="002D5652">
        <w:rPr>
          <w:sz w:val="16"/>
          <w:szCs w:val="16"/>
        </w:rPr>
        <w:t>wiednich strefach ochrony</w:t>
      </w:r>
      <w:r w:rsidR="005F56D9">
        <w:rPr>
          <w:sz w:val="16"/>
          <w:szCs w:val="16"/>
        </w:rPr>
        <w:t xml:space="preserve"> konserwatorskiej</w:t>
      </w:r>
      <w:r w:rsidR="00FD0EC3">
        <w:rPr>
          <w:sz w:val="16"/>
          <w:szCs w:val="16"/>
        </w:rPr>
        <w:t>),</w:t>
      </w:r>
    </w:p>
    <w:p w:rsidR="004631D1" w:rsidRPr="002D5652" w:rsidRDefault="004631D1" w:rsidP="004631D1">
      <w:pPr>
        <w:numPr>
          <w:ilvl w:val="0"/>
          <w:numId w:val="35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określenie sposobu dostępu do drogi publicznej (poprzez wydzielenie drogi wewnętrznej, ustanowienie służebności), w przypadku, gdy nowo wydziel</w:t>
      </w:r>
      <w:r w:rsidRPr="002D5652">
        <w:rPr>
          <w:sz w:val="16"/>
          <w:szCs w:val="16"/>
        </w:rPr>
        <w:t>a</w:t>
      </w:r>
      <w:r w:rsidRPr="002D5652">
        <w:rPr>
          <w:sz w:val="16"/>
          <w:szCs w:val="16"/>
        </w:rPr>
        <w:t>na działka nie ma bezpośredni</w:t>
      </w:r>
      <w:r w:rsidR="005F56D9">
        <w:rPr>
          <w:sz w:val="16"/>
          <w:szCs w:val="16"/>
        </w:rPr>
        <w:t>ego dostępu do drogi publicznej w formie opisowej lub graficznej</w:t>
      </w:r>
    </w:p>
    <w:p w:rsidR="004631D1" w:rsidRPr="002D5652" w:rsidRDefault="004631D1" w:rsidP="004631D1">
      <w:pPr>
        <w:ind w:left="360"/>
        <w:jc w:val="both"/>
        <w:rPr>
          <w:sz w:val="16"/>
          <w:szCs w:val="16"/>
        </w:rPr>
      </w:pPr>
      <w:r w:rsidRPr="002D5652"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FD0EC3">
        <w:rPr>
          <w:sz w:val="16"/>
          <w:szCs w:val="16"/>
        </w:rPr>
        <w:t>…………………………………………….</w:t>
      </w:r>
    </w:p>
    <w:p w:rsidR="00AD34E3" w:rsidRPr="002D5652" w:rsidRDefault="00AD34E3" w:rsidP="00AD34E3">
      <w:pPr>
        <w:jc w:val="both"/>
        <w:rPr>
          <w:sz w:val="14"/>
          <w:szCs w:val="14"/>
        </w:rPr>
      </w:pPr>
    </w:p>
    <w:p w:rsidR="00AD34E3" w:rsidRPr="002D5652" w:rsidRDefault="00AD34E3" w:rsidP="00AD34E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D5652">
        <w:rPr>
          <w:b/>
          <w:bCs/>
          <w:sz w:val="16"/>
          <w:szCs w:val="16"/>
        </w:rPr>
        <w:t>Etap II</w:t>
      </w:r>
    </w:p>
    <w:p w:rsidR="00AD34E3" w:rsidRPr="002D5652" w:rsidRDefault="001A401F" w:rsidP="00457A52">
      <w:pPr>
        <w:numPr>
          <w:ilvl w:val="0"/>
          <w:numId w:val="35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 xml:space="preserve">mapa z projektem podziału nieruchomości (wykonana zgodnie z Rozporządzeniem Rady Ministrów </w:t>
      </w:r>
      <w:r w:rsidR="00457A52" w:rsidRPr="002D5652">
        <w:rPr>
          <w:sz w:val="16"/>
          <w:szCs w:val="16"/>
        </w:rPr>
        <w:t xml:space="preserve"> </w:t>
      </w:r>
      <w:r w:rsidRPr="002D5652">
        <w:rPr>
          <w:sz w:val="16"/>
          <w:szCs w:val="16"/>
        </w:rPr>
        <w:t xml:space="preserve">z dnia 7 grudnia 2004 </w:t>
      </w:r>
      <w:proofErr w:type="spellStart"/>
      <w:r w:rsidRPr="002D5652">
        <w:rPr>
          <w:sz w:val="16"/>
          <w:szCs w:val="16"/>
        </w:rPr>
        <w:t>r.w</w:t>
      </w:r>
      <w:proofErr w:type="spellEnd"/>
      <w:r w:rsidRPr="002D5652">
        <w:rPr>
          <w:sz w:val="16"/>
          <w:szCs w:val="16"/>
        </w:rPr>
        <w:t xml:space="preserve"> sprawie sposobu i trybu dokonywania podziałów nieruchomości (minimum po 1 egz. dla każdej ze stron),</w:t>
      </w:r>
    </w:p>
    <w:p w:rsidR="002F0808" w:rsidRPr="002D5652" w:rsidRDefault="002F0808" w:rsidP="00457A52">
      <w:pPr>
        <w:numPr>
          <w:ilvl w:val="0"/>
          <w:numId w:val="35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protokół z przyjęcia granic nieruchomości,</w:t>
      </w:r>
    </w:p>
    <w:p w:rsidR="002F0808" w:rsidRPr="002D5652" w:rsidRDefault="002F0808" w:rsidP="00457A52">
      <w:pPr>
        <w:numPr>
          <w:ilvl w:val="0"/>
          <w:numId w:val="35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wykaz zmian gruntowych,</w:t>
      </w:r>
    </w:p>
    <w:p w:rsidR="002F0808" w:rsidRDefault="002F0808" w:rsidP="00457A52">
      <w:pPr>
        <w:numPr>
          <w:ilvl w:val="0"/>
          <w:numId w:val="35"/>
        </w:numPr>
        <w:jc w:val="both"/>
        <w:rPr>
          <w:sz w:val="16"/>
          <w:szCs w:val="16"/>
        </w:rPr>
      </w:pPr>
      <w:r w:rsidRPr="002D5652">
        <w:rPr>
          <w:sz w:val="16"/>
          <w:szCs w:val="16"/>
        </w:rPr>
        <w:t>wykaz synchronizacyjny, jeżeli oznaczenie działek gruntu w katast</w:t>
      </w:r>
      <w:r w:rsidR="00B67689" w:rsidRPr="002D5652">
        <w:rPr>
          <w:sz w:val="16"/>
          <w:szCs w:val="16"/>
        </w:rPr>
        <w:t xml:space="preserve">rze nieruchomości jest inne niż </w:t>
      </w:r>
      <w:r w:rsidR="00457A52" w:rsidRPr="002D5652">
        <w:rPr>
          <w:sz w:val="16"/>
          <w:szCs w:val="16"/>
        </w:rPr>
        <w:t xml:space="preserve"> </w:t>
      </w:r>
      <w:r w:rsidRPr="002D5652">
        <w:rPr>
          <w:sz w:val="16"/>
          <w:szCs w:val="16"/>
        </w:rPr>
        <w:t>w księdze wi</w:t>
      </w:r>
      <w:r w:rsidRPr="002D5652">
        <w:rPr>
          <w:sz w:val="16"/>
          <w:szCs w:val="16"/>
        </w:rPr>
        <w:t>e</w:t>
      </w:r>
      <w:r w:rsidRPr="002D5652">
        <w:rPr>
          <w:sz w:val="16"/>
          <w:szCs w:val="16"/>
        </w:rPr>
        <w:t>czystej</w:t>
      </w:r>
      <w:r w:rsidRPr="00B67689">
        <w:rPr>
          <w:sz w:val="16"/>
          <w:szCs w:val="16"/>
        </w:rPr>
        <w:t>.</w:t>
      </w:r>
    </w:p>
    <w:tbl>
      <w:tblPr>
        <w:tblpPr w:leftFromText="141" w:rightFromText="141" w:vertAnchor="page" w:horzAnchor="margin" w:tblpY="74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5F56D9" w:rsidTr="005F56D9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6D9" w:rsidRDefault="005F56D9" w:rsidP="005F56D9">
            <w:pPr>
              <w:spacing w:before="100" w:beforeAutospacing="1" w:after="100" w:afterAutospacing="1"/>
              <w:jc w:val="both"/>
              <w:rPr>
                <w:b/>
                <w:sz w:val="14"/>
                <w:szCs w:val="14"/>
              </w:rPr>
            </w:pPr>
          </w:p>
          <w:p w:rsidR="005F56D9" w:rsidRDefault="005F56D9" w:rsidP="005F56D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KLAUZULA INFORMACYJNA DOTYCZĄCA PRZETWARZANIA DANYCH OSOBOWYCH</w:t>
            </w:r>
          </w:p>
          <w:p w:rsidR="005F56D9" w:rsidRDefault="005F56D9" w:rsidP="005F56D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56D9" w:rsidTr="005F56D9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D9" w:rsidRDefault="005F56D9" w:rsidP="005F56D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56D9" w:rsidRDefault="005F56D9" w:rsidP="005F56D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Zgodnie z art. 13 rozporządzenia Parlamentu Europejskiego i Rady (UE) 2016/679 z dnia 27 kwietnia 2016 roku w sprawie ochrony osób fizycznych w związku z prz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Administratorem danych jest Miasto i Gmina Kórnik reprezentowane przez Burmistrza Miasta i Gminy Kórnik z siedzibą: Urząd Miasta i Gminy Kórnik, 62-035 Kórnik, Plac Niepodległości 1.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Kontakt z Inspektorem Ochrony Danych możliwy jest poprzez nr telefonu – 61 8170-411 wew. 672, adres poczty elektronicznej: </w:t>
            </w:r>
            <w:hyperlink r:id="rId9" w:history="1">
              <w:r>
                <w:rPr>
                  <w:rStyle w:val="Hipercze"/>
                  <w:rFonts w:cs="Arial"/>
                  <w:color w:val="000000"/>
                  <w:sz w:val="14"/>
                  <w:szCs w:val="14"/>
                  <w:shd w:val="clear" w:color="auto" w:fill="FFFFFF"/>
                </w:rPr>
                <w:t xml:space="preserve"> abi@umig.kornik.pl</w:t>
              </w:r>
              <w:r>
                <w:rPr>
                  <w:rStyle w:val="Hipercze"/>
                  <w:rFonts w:cs="Arial"/>
                  <w:color w:val="000000"/>
                  <w:sz w:val="14"/>
                  <w:szCs w:val="14"/>
                </w:rPr>
                <w:t xml:space="preserve"> 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 lub p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semnie na adres siedziby Urzędu wskazany pod lit. a.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Dane osobowe będą przetwarzane w celu lub są niezbędne dla: </w:t>
            </w:r>
          </w:p>
          <w:p w:rsidR="005F56D9" w:rsidRDefault="005F56D9" w:rsidP="005F56D9">
            <w:pPr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realizacji zadań ustawowych na podstawie ustawy o samorządzie  gminnym, ustawy Kodeks postępowania administracyjnego, ustawy     </w:t>
            </w:r>
          </w:p>
          <w:p w:rsidR="005F56D9" w:rsidRDefault="005F56D9" w:rsidP="005F56D9">
            <w:pPr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  Ordynacja podatkowa i innych przepisów prawa niezbędnych do realizacji zadań ustawowych;</w:t>
            </w:r>
          </w:p>
          <w:p w:rsidR="005F56D9" w:rsidRDefault="005F56D9" w:rsidP="005F56D9">
            <w:pPr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- </w:t>
            </w:r>
            <w:r>
              <w:rPr>
                <w:rStyle w:val="text-justifylist-indent-1"/>
                <w:rFonts w:ascii="Arial" w:hAnsi="Arial" w:cs="Arial"/>
                <w:sz w:val="14"/>
                <w:szCs w:val="14"/>
              </w:rPr>
              <w:t>wypełnienia obowiązku prawnego ciążącego na administratorze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lub wykonania </w:t>
            </w:r>
            <w:r>
              <w:rPr>
                <w:rStyle w:val="text-justifylist-indent-1"/>
                <w:rFonts w:ascii="Arial" w:hAnsi="Arial" w:cs="Arial"/>
                <w:sz w:val="14"/>
                <w:szCs w:val="14"/>
              </w:rPr>
              <w:t>zadania realizowanego w interesie publicznym lub w ramach sprawowania władzy publicznej powierzonej administratorowi.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Posiada Pani/Pan prawo do: żądania od Administratora dostępu do danych osobowych, prawo do ich sprostowania, usunięcia lub ograniczenia przetwarz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nia, prawo do wniesienia sprzeciwu wobec przetwarzania a także prawo do przenoszenia praw.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Podanie danych osobowych może być obligatoryjne na mocy przepisu prawa, niepodanie danych w zakresie wymaganym przez Administratora może sku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kować odmową podjęcia współpracy przez Administratora.</w:t>
            </w:r>
          </w:p>
          <w:p w:rsidR="005F56D9" w:rsidRDefault="005F56D9" w:rsidP="005F56D9">
            <w:pPr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 Pani/Pan prawo do wniesienia skargi do organu nadzorczego (Prezes Urzędu Ochrony Danych Osobowych).</w:t>
            </w:r>
          </w:p>
          <w:p w:rsidR="005F56D9" w:rsidRPr="00434FCD" w:rsidRDefault="005F56D9" w:rsidP="005F56D9">
            <w:pPr>
              <w:numPr>
                <w:ilvl w:val="0"/>
                <w:numId w:val="39"/>
              </w:numPr>
              <w:ind w:left="743" w:hanging="426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Państwa dane osobowe przetwarzane będą przez okres niezbędny dla realizacji celów przetwarzania określonych powyżej lub zgodnie z  wymogami wyn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kającymi z przepisów prawa.  Państwa dane osobowe mogą zostać ujawnione wyłącznie podmiotom, z którymi zostały zawarte umowy powierzenia prz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e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twarzania danych osobowych, jak również podmiotom i osobom na ich prawnie uzasadnione żądanie zgodnie z obowiązującymi przepisami o ochronie d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nych osobowych</w:t>
            </w:r>
            <w:r w:rsidR="00434FCD">
              <w:rPr>
                <w:rFonts w:ascii="Arial" w:hAnsi="Arial" w:cs="Arial"/>
                <w:sz w:val="14"/>
                <w:szCs w:val="14"/>
                <w:lang w:eastAsia="en-US" w:bidi="en-US"/>
              </w:rPr>
              <w:t>,</w:t>
            </w:r>
          </w:p>
          <w:p w:rsidR="00434FCD" w:rsidRPr="00DA323F" w:rsidRDefault="00434FCD" w:rsidP="00434FCD">
            <w:pPr>
              <w:pStyle w:val="Akapitzlist"/>
              <w:numPr>
                <w:ilvl w:val="0"/>
                <w:numId w:val="41"/>
              </w:numPr>
              <w:ind w:left="743" w:hanging="42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A323F">
              <w:rPr>
                <w:rStyle w:val="Pogrubienie"/>
                <w:rFonts w:ascii="Arial" w:hAnsi="Arial" w:cs="Arial"/>
                <w:b w:val="0"/>
                <w:color w:val="000000"/>
                <w:sz w:val="14"/>
                <w:szCs w:val="14"/>
                <w:shd w:val="clear" w:color="auto" w:fill="FFFFFF"/>
              </w:rPr>
              <w:t>Dane osobowe nie będą przetwarzane w sposób zautomatyzowany, nie będą też poddawane procesowi profilowania.</w:t>
            </w:r>
          </w:p>
          <w:p w:rsidR="00434FCD" w:rsidRDefault="00434FCD" w:rsidP="00434FCD">
            <w:pPr>
              <w:ind w:left="743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F56D9" w:rsidRDefault="005F56D9" w:rsidP="005F56D9">
      <w:pPr>
        <w:ind w:left="360"/>
        <w:jc w:val="both"/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821285" w:rsidRDefault="00821285" w:rsidP="005F56D9">
      <w:pPr>
        <w:rPr>
          <w:i/>
          <w:sz w:val="20"/>
          <w:szCs w:val="20"/>
        </w:rPr>
      </w:pPr>
      <w:r w:rsidRPr="00821285">
        <w:rPr>
          <w:i/>
          <w:sz w:val="20"/>
          <w:szCs w:val="20"/>
        </w:rPr>
        <w:t xml:space="preserve">Postępowanie </w:t>
      </w:r>
      <w:r>
        <w:rPr>
          <w:i/>
          <w:sz w:val="20"/>
          <w:szCs w:val="20"/>
        </w:rPr>
        <w:t xml:space="preserve">jest </w:t>
      </w:r>
      <w:r w:rsidRPr="00821285">
        <w:rPr>
          <w:i/>
          <w:sz w:val="20"/>
          <w:szCs w:val="20"/>
        </w:rPr>
        <w:t>zwolnione z opłat skarbowych</w:t>
      </w:r>
      <w:r w:rsidR="006F09F4">
        <w:rPr>
          <w:i/>
          <w:sz w:val="20"/>
          <w:szCs w:val="20"/>
        </w:rPr>
        <w:t>.</w:t>
      </w:r>
      <w:r w:rsidRPr="00821285">
        <w:rPr>
          <w:i/>
          <w:sz w:val="20"/>
          <w:szCs w:val="20"/>
        </w:rPr>
        <w:t xml:space="preserve"> </w:t>
      </w: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5F56D9" w:rsidRDefault="005F56D9" w:rsidP="005F56D9">
      <w:pPr>
        <w:rPr>
          <w:sz w:val="16"/>
          <w:szCs w:val="16"/>
        </w:rPr>
      </w:pPr>
    </w:p>
    <w:p w:rsidR="005F56D9" w:rsidRPr="002D5652" w:rsidRDefault="005F56D9" w:rsidP="005F56D9">
      <w:pPr>
        <w:jc w:val="right"/>
      </w:pPr>
      <w:r>
        <w:rPr>
          <w:sz w:val="16"/>
          <w:szCs w:val="16"/>
        </w:rPr>
        <w:tab/>
      </w:r>
      <w:r w:rsidRPr="002D5652">
        <w:t>................................................................................</w:t>
      </w:r>
    </w:p>
    <w:p w:rsidR="005F56D9" w:rsidRPr="005F56D9" w:rsidRDefault="005F56D9" w:rsidP="005F56D9">
      <w:pPr>
        <w:jc w:val="right"/>
        <w:rPr>
          <w:sz w:val="16"/>
          <w:szCs w:val="16"/>
        </w:rPr>
      </w:pPr>
      <w:r w:rsidRPr="002D5652">
        <w:rPr>
          <w:vertAlign w:val="superscript"/>
        </w:rPr>
        <w:t>( imię , nazwisko właściciela / właścicieli / współużytkowników wieczystych)</w:t>
      </w:r>
    </w:p>
    <w:sectPr w:rsidR="005F56D9" w:rsidRPr="005F56D9" w:rsidSect="0075418E">
      <w:footerReference w:type="even" r:id="rId10"/>
      <w:footerReference w:type="default" r:id="rId11"/>
      <w:pgSz w:w="12240" w:h="15840"/>
      <w:pgMar w:top="284" w:right="902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ED" w:rsidRDefault="007902ED">
      <w:r>
        <w:separator/>
      </w:r>
    </w:p>
  </w:endnote>
  <w:endnote w:type="continuationSeparator" w:id="0">
    <w:p w:rsidR="007902ED" w:rsidRDefault="007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52" w:rsidRDefault="002D56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5652" w:rsidRDefault="002D56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52" w:rsidRDefault="002D56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ED" w:rsidRDefault="007902ED">
      <w:r>
        <w:separator/>
      </w:r>
    </w:p>
  </w:footnote>
  <w:footnote w:type="continuationSeparator" w:id="0">
    <w:p w:rsidR="007902ED" w:rsidRDefault="007902ED">
      <w:r>
        <w:continuationSeparator/>
      </w:r>
    </w:p>
  </w:footnote>
  <w:footnote w:id="1">
    <w:p w:rsidR="009E51D3" w:rsidRDefault="002D5652" w:rsidP="000239ED">
      <w:pPr>
        <w:pStyle w:val="Tekstprzypisudolnego"/>
        <w:rPr>
          <w:rFonts w:ascii="Arial" w:hAnsi="Arial" w:cs="Arial"/>
          <w:sz w:val="16"/>
          <w:szCs w:val="16"/>
        </w:rPr>
      </w:pPr>
      <w:r w:rsidRPr="0086672C">
        <w:rPr>
          <w:rStyle w:val="Odwoanieprzypisudolnego"/>
          <w:rFonts w:ascii="Arial" w:hAnsi="Arial" w:cs="Arial"/>
        </w:rPr>
        <w:footnoteRef/>
      </w:r>
      <w:r w:rsidRPr="0086672C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86672C">
        <w:rPr>
          <w:rFonts w:ascii="Arial" w:hAnsi="Arial" w:cs="Arial"/>
          <w:sz w:val="16"/>
          <w:szCs w:val="16"/>
        </w:rPr>
        <w:t>iewłaściwe skreślić</w:t>
      </w:r>
    </w:p>
    <w:p w:rsidR="009E51D3" w:rsidRPr="009E51D3" w:rsidRDefault="009E51D3" w:rsidP="000239ED">
      <w:pPr>
        <w:pStyle w:val="Tekstprzypisudolnego"/>
        <w:rPr>
          <w:rFonts w:ascii="Arial" w:hAnsi="Arial" w:cs="Arial"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26C04"/>
    <w:multiLevelType w:val="hybridMultilevel"/>
    <w:tmpl w:val="5214222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50E6"/>
    <w:multiLevelType w:val="singleLevel"/>
    <w:tmpl w:val="35D0F0CE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AFD44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B95EF8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E063FF8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AA390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C926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B77CD6"/>
    <w:multiLevelType w:val="hybridMultilevel"/>
    <w:tmpl w:val="C97647F4"/>
    <w:lvl w:ilvl="0" w:tplc="8806E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325CC"/>
    <w:multiLevelType w:val="hybridMultilevel"/>
    <w:tmpl w:val="3D2889D0"/>
    <w:lvl w:ilvl="0" w:tplc="8FCAE12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4"/>
        <w:szCs w:val="1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D4C9F"/>
    <w:multiLevelType w:val="hybridMultilevel"/>
    <w:tmpl w:val="6302B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006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D17D4A"/>
    <w:multiLevelType w:val="singleLevel"/>
    <w:tmpl w:val="B38C8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1C63ED4"/>
    <w:multiLevelType w:val="singleLevel"/>
    <w:tmpl w:val="0A46A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6006328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3ADE1D66"/>
    <w:multiLevelType w:val="hybridMultilevel"/>
    <w:tmpl w:val="25CA05A6"/>
    <w:lvl w:ilvl="0" w:tplc="865A905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ED5A43"/>
    <w:multiLevelType w:val="hybridMultilevel"/>
    <w:tmpl w:val="2E1C3C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31F2"/>
    <w:multiLevelType w:val="singleLevel"/>
    <w:tmpl w:val="B8762AB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3E5B74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8D72EA"/>
    <w:multiLevelType w:val="singleLevel"/>
    <w:tmpl w:val="0EECE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49423899"/>
    <w:multiLevelType w:val="singleLevel"/>
    <w:tmpl w:val="E6ACF9E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4B3D1528"/>
    <w:multiLevelType w:val="hybridMultilevel"/>
    <w:tmpl w:val="81F643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43F22"/>
    <w:multiLevelType w:val="hybridMultilevel"/>
    <w:tmpl w:val="9BBE300A"/>
    <w:lvl w:ilvl="0" w:tplc="865A90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1033B"/>
    <w:multiLevelType w:val="hybridMultilevel"/>
    <w:tmpl w:val="4278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8E4B6D"/>
    <w:multiLevelType w:val="hybridMultilevel"/>
    <w:tmpl w:val="A5BA7878"/>
    <w:lvl w:ilvl="0" w:tplc="80165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64B41"/>
    <w:multiLevelType w:val="singleLevel"/>
    <w:tmpl w:val="A6BE34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8">
    <w:nsid w:val="569B4788"/>
    <w:multiLevelType w:val="singleLevel"/>
    <w:tmpl w:val="FD0447D2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>
    <w:nsid w:val="5EF408E0"/>
    <w:multiLevelType w:val="singleLevel"/>
    <w:tmpl w:val="35E29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>
    <w:nsid w:val="64C92C48"/>
    <w:multiLevelType w:val="singleLevel"/>
    <w:tmpl w:val="E454F7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5A35F21"/>
    <w:multiLevelType w:val="hybridMultilevel"/>
    <w:tmpl w:val="68D2B040"/>
    <w:lvl w:ilvl="0" w:tplc="865A90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B52563"/>
    <w:multiLevelType w:val="singleLevel"/>
    <w:tmpl w:val="DC8A59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3">
    <w:nsid w:val="6CE02A60"/>
    <w:multiLevelType w:val="singleLevel"/>
    <w:tmpl w:val="D070075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4">
    <w:nsid w:val="6DA76C8E"/>
    <w:multiLevelType w:val="hybridMultilevel"/>
    <w:tmpl w:val="C9ECF4F4"/>
    <w:lvl w:ilvl="0" w:tplc="865A90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E043C"/>
    <w:multiLevelType w:val="singleLevel"/>
    <w:tmpl w:val="35D0F0CE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6">
    <w:nsid w:val="76A26DEA"/>
    <w:multiLevelType w:val="singleLevel"/>
    <w:tmpl w:val="FC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BD03C1"/>
    <w:multiLevelType w:val="hybridMultilevel"/>
    <w:tmpl w:val="D89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65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3C9B7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B6D09"/>
    <w:multiLevelType w:val="hybridMultilevel"/>
    <w:tmpl w:val="96968386"/>
    <w:lvl w:ilvl="0" w:tplc="865A90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C7305"/>
    <w:multiLevelType w:val="singleLevel"/>
    <w:tmpl w:val="0EECE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7"/>
  </w:num>
  <w:num w:numId="5">
    <w:abstractNumId w:val="20"/>
  </w:num>
  <w:num w:numId="6">
    <w:abstractNumId w:val="21"/>
  </w:num>
  <w:num w:numId="7">
    <w:abstractNumId w:val="30"/>
  </w:num>
  <w:num w:numId="8">
    <w:abstractNumId w:val="12"/>
  </w:num>
  <w:num w:numId="9">
    <w:abstractNumId w:val="33"/>
  </w:num>
  <w:num w:numId="10">
    <w:abstractNumId w:val="32"/>
  </w:num>
  <w:num w:numId="11">
    <w:abstractNumId w:val="22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35"/>
  </w:num>
  <w:num w:numId="17">
    <w:abstractNumId w:val="3"/>
  </w:num>
  <w:num w:numId="18">
    <w:abstractNumId w:val="39"/>
  </w:num>
  <w:num w:numId="19">
    <w:abstractNumId w:val="7"/>
  </w:num>
  <w:num w:numId="20">
    <w:abstractNumId w:val="11"/>
  </w:num>
  <w:num w:numId="21">
    <w:abstractNumId w:val="36"/>
  </w:num>
  <w:num w:numId="22">
    <w:abstractNumId w:val="0"/>
  </w:num>
  <w:num w:numId="23">
    <w:abstractNumId w:val="5"/>
  </w:num>
  <w:num w:numId="24">
    <w:abstractNumId w:val="14"/>
  </w:num>
  <w:num w:numId="25">
    <w:abstractNumId w:val="2"/>
  </w:num>
  <w:num w:numId="26">
    <w:abstractNumId w:val="25"/>
  </w:num>
  <w:num w:numId="27">
    <w:abstractNumId w:val="28"/>
  </w:num>
  <w:num w:numId="28">
    <w:abstractNumId w:val="37"/>
  </w:num>
  <w:num w:numId="29">
    <w:abstractNumId w:val="10"/>
  </w:num>
  <w:num w:numId="30">
    <w:abstractNumId w:val="1"/>
  </w:num>
  <w:num w:numId="31">
    <w:abstractNumId w:val="18"/>
  </w:num>
  <w:num w:numId="32">
    <w:abstractNumId w:val="23"/>
  </w:num>
  <w:num w:numId="33">
    <w:abstractNumId w:val="8"/>
  </w:num>
  <w:num w:numId="34">
    <w:abstractNumId w:val="26"/>
  </w:num>
  <w:num w:numId="35">
    <w:abstractNumId w:val="31"/>
  </w:num>
  <w:num w:numId="36">
    <w:abstractNumId w:val="24"/>
  </w:num>
  <w:num w:numId="37">
    <w:abstractNumId w:val="34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3"/>
    <w:rsid w:val="000239ED"/>
    <w:rsid w:val="00037D10"/>
    <w:rsid w:val="00056410"/>
    <w:rsid w:val="000D0164"/>
    <w:rsid w:val="000D198D"/>
    <w:rsid w:val="000D64FE"/>
    <w:rsid w:val="00102164"/>
    <w:rsid w:val="00131C2B"/>
    <w:rsid w:val="00141F39"/>
    <w:rsid w:val="00175D3B"/>
    <w:rsid w:val="0019478C"/>
    <w:rsid w:val="001A401F"/>
    <w:rsid w:val="001C5A00"/>
    <w:rsid w:val="001F7EEC"/>
    <w:rsid w:val="00213590"/>
    <w:rsid w:val="002410CE"/>
    <w:rsid w:val="0025032E"/>
    <w:rsid w:val="00270932"/>
    <w:rsid w:val="0029065A"/>
    <w:rsid w:val="002C265C"/>
    <w:rsid w:val="002D5652"/>
    <w:rsid w:val="002F0224"/>
    <w:rsid w:val="002F0808"/>
    <w:rsid w:val="002F6E2F"/>
    <w:rsid w:val="003329EE"/>
    <w:rsid w:val="003665DB"/>
    <w:rsid w:val="00381552"/>
    <w:rsid w:val="00392D21"/>
    <w:rsid w:val="00434FCD"/>
    <w:rsid w:val="00437F86"/>
    <w:rsid w:val="00457A52"/>
    <w:rsid w:val="004631D1"/>
    <w:rsid w:val="004660C0"/>
    <w:rsid w:val="004B30DB"/>
    <w:rsid w:val="004B5D05"/>
    <w:rsid w:val="004B6414"/>
    <w:rsid w:val="005729C0"/>
    <w:rsid w:val="005B649C"/>
    <w:rsid w:val="005C6B8C"/>
    <w:rsid w:val="005E0687"/>
    <w:rsid w:val="005F56D9"/>
    <w:rsid w:val="00663BA8"/>
    <w:rsid w:val="00666EA0"/>
    <w:rsid w:val="006854A5"/>
    <w:rsid w:val="00685D88"/>
    <w:rsid w:val="00696D0E"/>
    <w:rsid w:val="006A1D22"/>
    <w:rsid w:val="006B4F92"/>
    <w:rsid w:val="006F09F4"/>
    <w:rsid w:val="0075418E"/>
    <w:rsid w:val="00785E23"/>
    <w:rsid w:val="007902ED"/>
    <w:rsid w:val="007933C3"/>
    <w:rsid w:val="007E45A2"/>
    <w:rsid w:val="00821285"/>
    <w:rsid w:val="0086672C"/>
    <w:rsid w:val="008748EF"/>
    <w:rsid w:val="00874FC9"/>
    <w:rsid w:val="008925D3"/>
    <w:rsid w:val="008944A3"/>
    <w:rsid w:val="00895F2D"/>
    <w:rsid w:val="008A3154"/>
    <w:rsid w:val="008B1BC8"/>
    <w:rsid w:val="008D4925"/>
    <w:rsid w:val="008F4FB7"/>
    <w:rsid w:val="00932FC2"/>
    <w:rsid w:val="00934BCF"/>
    <w:rsid w:val="009355FA"/>
    <w:rsid w:val="00960773"/>
    <w:rsid w:val="00980DED"/>
    <w:rsid w:val="009E51D3"/>
    <w:rsid w:val="00A67FB5"/>
    <w:rsid w:val="00AD34E3"/>
    <w:rsid w:val="00AD515C"/>
    <w:rsid w:val="00B26ACE"/>
    <w:rsid w:val="00B2715A"/>
    <w:rsid w:val="00B67689"/>
    <w:rsid w:val="00B707CD"/>
    <w:rsid w:val="00BE5AD7"/>
    <w:rsid w:val="00C104AC"/>
    <w:rsid w:val="00CA351D"/>
    <w:rsid w:val="00CA4E28"/>
    <w:rsid w:val="00CC47A2"/>
    <w:rsid w:val="00D244D5"/>
    <w:rsid w:val="00DC751D"/>
    <w:rsid w:val="00E2097E"/>
    <w:rsid w:val="00E57086"/>
    <w:rsid w:val="00ED352C"/>
    <w:rsid w:val="00EF7729"/>
    <w:rsid w:val="00F0112E"/>
    <w:rsid w:val="00F02507"/>
    <w:rsid w:val="00F77571"/>
    <w:rsid w:val="00F94502"/>
    <w:rsid w:val="00F96B4B"/>
    <w:rsid w:val="00FD024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spacing w:line="480" w:lineRule="auto"/>
      <w:ind w:left="1134" w:hanging="425"/>
      <w:jc w:val="both"/>
    </w:pPr>
    <w:rPr>
      <w:szCs w:val="20"/>
      <w:lang w:val="de-DE"/>
    </w:rPr>
  </w:style>
  <w:style w:type="paragraph" w:styleId="Tekstpodstawowywcity2">
    <w:name w:val="Body Text Indent 2"/>
    <w:basedOn w:val="Normalny"/>
    <w:pPr>
      <w:ind w:left="357"/>
    </w:pPr>
    <w:rPr>
      <w:sz w:val="32"/>
      <w:szCs w:val="20"/>
      <w:vertAlign w:val="superscript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  <w:lang w:val="de-DE" w:eastAsia="x-none"/>
    </w:rPr>
  </w:style>
  <w:style w:type="paragraph" w:styleId="Nagwek">
    <w:name w:val="header"/>
    <w:basedOn w:val="Normalny"/>
    <w:link w:val="NagwekZnak"/>
    <w:rsid w:val="00AD51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D51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925"/>
  </w:style>
  <w:style w:type="character" w:styleId="Odwoanieprzypisudolnego">
    <w:name w:val="footnote reference"/>
    <w:rsid w:val="008D4925"/>
    <w:rPr>
      <w:vertAlign w:val="superscript"/>
    </w:rPr>
  </w:style>
  <w:style w:type="character" w:customStyle="1" w:styleId="StopkaZnak">
    <w:name w:val="Stopka Znak"/>
    <w:link w:val="Stopka"/>
    <w:uiPriority w:val="99"/>
    <w:rsid w:val="001A401F"/>
    <w:rPr>
      <w:lang w:val="de-DE"/>
    </w:rPr>
  </w:style>
  <w:style w:type="character" w:styleId="Hipercze">
    <w:name w:val="Hyperlink"/>
    <w:basedOn w:val="Domylnaczcionkaakapitu"/>
    <w:rsid w:val="00B67689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B67689"/>
  </w:style>
  <w:style w:type="paragraph" w:styleId="Akapitzlist">
    <w:name w:val="List Paragraph"/>
    <w:basedOn w:val="Normalny"/>
    <w:uiPriority w:val="34"/>
    <w:qFormat/>
    <w:rsid w:val="00434F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4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spacing w:line="480" w:lineRule="auto"/>
      <w:ind w:left="1134" w:hanging="425"/>
      <w:jc w:val="both"/>
    </w:pPr>
    <w:rPr>
      <w:szCs w:val="20"/>
      <w:lang w:val="de-DE"/>
    </w:rPr>
  </w:style>
  <w:style w:type="paragraph" w:styleId="Tekstpodstawowywcity2">
    <w:name w:val="Body Text Indent 2"/>
    <w:basedOn w:val="Normalny"/>
    <w:pPr>
      <w:ind w:left="357"/>
    </w:pPr>
    <w:rPr>
      <w:sz w:val="32"/>
      <w:szCs w:val="20"/>
      <w:vertAlign w:val="superscript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  <w:lang w:val="de-DE" w:eastAsia="x-none"/>
    </w:rPr>
  </w:style>
  <w:style w:type="paragraph" w:styleId="Nagwek">
    <w:name w:val="header"/>
    <w:basedOn w:val="Normalny"/>
    <w:link w:val="NagwekZnak"/>
    <w:rsid w:val="00AD51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D51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925"/>
  </w:style>
  <w:style w:type="character" w:styleId="Odwoanieprzypisudolnego">
    <w:name w:val="footnote reference"/>
    <w:rsid w:val="008D4925"/>
    <w:rPr>
      <w:vertAlign w:val="superscript"/>
    </w:rPr>
  </w:style>
  <w:style w:type="character" w:customStyle="1" w:styleId="StopkaZnak">
    <w:name w:val="Stopka Znak"/>
    <w:link w:val="Stopka"/>
    <w:uiPriority w:val="99"/>
    <w:rsid w:val="001A401F"/>
    <w:rPr>
      <w:lang w:val="de-DE"/>
    </w:rPr>
  </w:style>
  <w:style w:type="character" w:styleId="Hipercze">
    <w:name w:val="Hyperlink"/>
    <w:basedOn w:val="Domylnaczcionkaakapitu"/>
    <w:rsid w:val="00B67689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B67689"/>
  </w:style>
  <w:style w:type="paragraph" w:styleId="Akapitzlist">
    <w:name w:val="List Paragraph"/>
    <w:basedOn w:val="Normalny"/>
    <w:uiPriority w:val="34"/>
    <w:qFormat/>
    <w:rsid w:val="00434F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wnuczek@um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DAD5-CC10-4A07-85F1-2E8E61F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 , dnia</vt:lpstr>
    </vt:vector>
  </TitlesOfParts>
  <Company/>
  <LinksUpToDate>false</LinksUpToDate>
  <CharactersWithSpaces>7346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 , dnia</dc:title>
  <cp:lastModifiedBy>bprzybylski</cp:lastModifiedBy>
  <cp:revision>2</cp:revision>
  <cp:lastPrinted>2022-04-13T09:52:00Z</cp:lastPrinted>
  <dcterms:created xsi:type="dcterms:W3CDTF">2022-04-22T06:19:00Z</dcterms:created>
  <dcterms:modified xsi:type="dcterms:W3CDTF">2022-04-22T06:19:00Z</dcterms:modified>
</cp:coreProperties>
</file>